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  <w:gridCol w:w="4320"/>
      </w:tblGrid>
      <w:tr w:rsidR="007E7E52" w:rsidRPr="00400B06" w:rsidTr="00FD2B16">
        <w:tc>
          <w:tcPr>
            <w:tcW w:w="2736" w:type="pct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0" w:name="140"/>
            <w:bookmarkEnd w:id="0"/>
            <w:r w:rsidRPr="00400B06">
              <w:rPr>
                <w:lang w:val="uk-UA"/>
              </w:rPr>
              <w:t> </w:t>
            </w:r>
          </w:p>
        </w:tc>
        <w:tc>
          <w:tcPr>
            <w:tcW w:w="2264" w:type="pct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ind w:right="-246"/>
              <w:rPr>
                <w:b/>
                <w:bCs/>
                <w:lang w:val="uk-UA"/>
              </w:rPr>
            </w:pPr>
            <w:bookmarkStart w:id="1" w:name="141"/>
            <w:bookmarkEnd w:id="1"/>
            <w:r w:rsidRPr="00400B06">
              <w:rPr>
                <w:b/>
                <w:bCs/>
                <w:lang w:val="uk-UA"/>
              </w:rPr>
              <w:t>ЗАТВЕРДЖУЮ</w:t>
            </w:r>
            <w:r w:rsidRPr="00400B06">
              <w:rPr>
                <w:b/>
                <w:bCs/>
                <w:lang w:val="uk-UA"/>
              </w:rPr>
              <w:br/>
              <w:t xml:space="preserve">Керівник апарату </w:t>
            </w:r>
            <w:r w:rsidR="00E739F8">
              <w:rPr>
                <w:b/>
                <w:bCs/>
                <w:lang w:val="uk-UA"/>
              </w:rPr>
              <w:t>Бердичівського</w:t>
            </w:r>
          </w:p>
          <w:p w:rsidR="007E7E52" w:rsidRPr="00400B06" w:rsidRDefault="00E739F8" w:rsidP="00FD2B16">
            <w:pPr>
              <w:pStyle w:val="a3"/>
              <w:spacing w:before="0" w:beforeAutospacing="0" w:after="0" w:afterAutospacing="0"/>
              <w:ind w:right="-246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міськ</w:t>
            </w:r>
            <w:r w:rsidR="007E7E52" w:rsidRPr="00400B06">
              <w:rPr>
                <w:b/>
                <w:bCs/>
                <w:lang w:val="uk-UA"/>
              </w:rPr>
              <w:t>районного суд</w:t>
            </w:r>
            <w:r>
              <w:rPr>
                <w:b/>
                <w:bCs/>
                <w:lang w:val="uk-UA"/>
              </w:rPr>
              <w:t>у Житомирської області</w:t>
            </w:r>
            <w:r w:rsidR="007E7E52" w:rsidRPr="00400B06">
              <w:rPr>
                <w:b/>
                <w:bCs/>
                <w:lang w:val="uk-UA"/>
              </w:rPr>
              <w:br/>
            </w:r>
            <w:r w:rsidR="007E7E52" w:rsidRPr="00400B06">
              <w:rPr>
                <w:b/>
                <w:lang w:val="uk-UA"/>
              </w:rPr>
              <w:t>              </w:t>
            </w:r>
            <w:r>
              <w:rPr>
                <w:b/>
                <w:lang w:val="uk-UA"/>
              </w:rPr>
              <w:t>               </w:t>
            </w:r>
            <w:r>
              <w:rPr>
                <w:b/>
                <w:lang w:val="uk-UA"/>
              </w:rPr>
              <w:br/>
              <w:t>___________</w:t>
            </w:r>
            <w:r w:rsidR="007E7E52" w:rsidRPr="00400B06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>нжела</w:t>
            </w:r>
            <w:r w:rsidR="007E7E52" w:rsidRPr="00400B06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П</w:t>
            </w:r>
            <w:r w:rsidR="007E7E52" w:rsidRPr="00400B06">
              <w:rPr>
                <w:b/>
                <w:lang w:val="uk-UA"/>
              </w:rPr>
              <w:t>О</w:t>
            </w:r>
            <w:r>
              <w:rPr>
                <w:b/>
                <w:lang w:val="uk-UA"/>
              </w:rPr>
              <w:t>СТЕМСЬКА</w:t>
            </w:r>
            <w:r w:rsidR="007E7E52" w:rsidRPr="00400B06">
              <w:rPr>
                <w:b/>
                <w:lang w:val="uk-UA"/>
              </w:rPr>
              <w:br/>
              <w:t>            </w:t>
            </w:r>
          </w:p>
          <w:p w:rsidR="007E7E52" w:rsidRPr="00400B06" w:rsidRDefault="002C348F" w:rsidP="00FD2B16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bookmarkStart w:id="2" w:name="142"/>
            <w:bookmarkEnd w:id="2"/>
            <w:r>
              <w:rPr>
                <w:b/>
                <w:lang w:val="uk-UA"/>
              </w:rPr>
              <w:t>«25</w:t>
            </w:r>
            <w:r w:rsidR="00E739F8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 липня</w:t>
            </w:r>
            <w:r w:rsidR="00E739F8">
              <w:rPr>
                <w:b/>
                <w:lang w:val="uk-UA"/>
              </w:rPr>
              <w:t xml:space="preserve"> 2022 </w:t>
            </w:r>
            <w:r w:rsidR="007E7E52" w:rsidRPr="00400B06">
              <w:rPr>
                <w:b/>
                <w:lang w:val="uk-UA"/>
              </w:rPr>
              <w:t xml:space="preserve"> року</w:t>
            </w:r>
          </w:p>
          <w:p w:rsidR="007E7E52" w:rsidRPr="00400B06" w:rsidRDefault="007E7E52" w:rsidP="00FD2B16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</w:p>
          <w:p w:rsidR="007E7E52" w:rsidRPr="00400B06" w:rsidRDefault="007E7E52" w:rsidP="00FD2B16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</w:p>
        </w:tc>
      </w:tr>
    </w:tbl>
    <w:p w:rsidR="007E7E52" w:rsidRPr="00400B06" w:rsidRDefault="007E7E52" w:rsidP="007E7E5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bookmarkStart w:id="3" w:name="143"/>
      <w:bookmarkEnd w:id="3"/>
      <w:r w:rsidRPr="00400B06">
        <w:rPr>
          <w:sz w:val="24"/>
          <w:szCs w:val="24"/>
          <w:lang w:val="uk-UA"/>
        </w:rPr>
        <w:t xml:space="preserve">ПОСАДОВА ІНСТРУКЦІЯ </w:t>
      </w:r>
    </w:p>
    <w:p w:rsidR="007B4644" w:rsidRPr="00400B06" w:rsidRDefault="007E7E52" w:rsidP="007B4644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СЕКРЕТАРЯ СУДОВОГО ЗАСІДАННЯ </w:t>
      </w:r>
      <w:r w:rsidR="007B4644">
        <w:rPr>
          <w:sz w:val="24"/>
          <w:szCs w:val="24"/>
          <w:lang w:val="uk-UA"/>
        </w:rPr>
        <w:t>БЕРДИЧІВСЬКОГО</w:t>
      </w:r>
    </w:p>
    <w:p w:rsidR="007E7E52" w:rsidRPr="00400B06" w:rsidRDefault="007B4644" w:rsidP="007E7E5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</w:t>
      </w:r>
      <w:r w:rsidR="007E7E52" w:rsidRPr="00400B06">
        <w:rPr>
          <w:sz w:val="24"/>
          <w:szCs w:val="24"/>
          <w:lang w:val="uk-UA"/>
        </w:rPr>
        <w:t xml:space="preserve">РАЙОННОГО СУДУ </w:t>
      </w:r>
      <w:r>
        <w:rPr>
          <w:sz w:val="24"/>
          <w:szCs w:val="24"/>
          <w:lang w:val="uk-UA"/>
        </w:rPr>
        <w:t>ЖИТОМИРСЬКОЇ ОБЛАСТІ</w:t>
      </w:r>
    </w:p>
    <w:p w:rsidR="007E7E52" w:rsidRPr="00400B06" w:rsidRDefault="007E7E52" w:rsidP="007E7E52">
      <w:pPr>
        <w:pStyle w:val="3"/>
        <w:spacing w:before="0" w:beforeAutospacing="0" w:after="0" w:afterAutospacing="0"/>
        <w:rPr>
          <w:sz w:val="24"/>
          <w:szCs w:val="24"/>
          <w:lang w:val="uk-UA"/>
        </w:rPr>
      </w:pPr>
    </w:p>
    <w:p w:rsidR="007E7E52" w:rsidRPr="00400B06" w:rsidRDefault="007E7E52" w:rsidP="007E7E52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:rsidR="007E7E52" w:rsidRPr="00400B06" w:rsidRDefault="007E7E52" w:rsidP="007E7E52">
      <w:pPr>
        <w:spacing w:before="0" w:beforeAutospacing="0" w:after="0" w:afterAutospacing="0"/>
        <w:rPr>
          <w:lang w:val="uk-UA"/>
        </w:rPr>
      </w:pPr>
      <w:bookmarkStart w:id="4" w:name="144"/>
      <w:bookmarkEnd w:id="4"/>
      <w:r w:rsidRPr="00400B06">
        <w:rPr>
          <w:b/>
          <w:bCs/>
          <w:lang w:val="uk-UA"/>
        </w:rPr>
        <w:t>1. Загальна інформація</w:t>
      </w:r>
      <w:bookmarkStart w:id="5" w:name="221"/>
      <w:bookmarkEnd w:id="5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2160"/>
        <w:gridCol w:w="2523"/>
      </w:tblGrid>
      <w:tr w:rsidR="007E7E52" w:rsidRPr="00400B06" w:rsidTr="00FD2B16">
        <w:trPr>
          <w:gridBefore w:val="1"/>
          <w:wBefore w:w="4785" w:type="dxa"/>
          <w:trHeight w:val="435"/>
        </w:trPr>
        <w:tc>
          <w:tcPr>
            <w:tcW w:w="2160" w:type="dxa"/>
            <w:shd w:val="clear" w:color="auto" w:fill="auto"/>
          </w:tcPr>
          <w:p w:rsidR="007E7E52" w:rsidRPr="00400B06" w:rsidRDefault="007E7E52" w:rsidP="00FD2B16">
            <w:pPr>
              <w:rPr>
                <w:lang w:val="uk-UA"/>
              </w:rPr>
            </w:pPr>
            <w:r w:rsidRPr="00400B06">
              <w:rPr>
                <w:lang w:val="uk-UA"/>
              </w:rPr>
              <w:t>Категорія посади державної служби</w:t>
            </w:r>
          </w:p>
        </w:tc>
        <w:tc>
          <w:tcPr>
            <w:tcW w:w="2523" w:type="dxa"/>
            <w:shd w:val="clear" w:color="auto" w:fill="auto"/>
          </w:tcPr>
          <w:p w:rsidR="007E7E52" w:rsidRPr="00400B06" w:rsidRDefault="007E7E52" w:rsidP="00FD2B16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7E7E52" w:rsidRPr="00400B06" w:rsidTr="00FD2B16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4785" w:type="dxa"/>
            <w:shd w:val="clear" w:color="auto" w:fill="auto"/>
          </w:tcPr>
          <w:p w:rsidR="007E7E52" w:rsidRPr="00400B06" w:rsidRDefault="007E7E52" w:rsidP="00FD2B16">
            <w:pPr>
              <w:spacing w:before="0" w:beforeAutospacing="0" w:after="0" w:afterAutospacing="0"/>
              <w:rPr>
                <w:lang w:val="uk-UA"/>
              </w:rPr>
            </w:pPr>
            <w:r w:rsidRPr="00400B06">
              <w:rPr>
                <w:lang w:val="uk-UA"/>
              </w:rPr>
              <w:t>Посада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7E7E52" w:rsidRPr="00400B06" w:rsidRDefault="007E7E52" w:rsidP="00FD2B16">
            <w:pPr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Секретар судового засідання </w:t>
            </w:r>
          </w:p>
        </w:tc>
      </w:tr>
      <w:tr w:rsidR="007E7E52" w:rsidRPr="00400B06" w:rsidTr="00FD2B16">
        <w:tblPrEx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4785" w:type="dxa"/>
            <w:shd w:val="clear" w:color="auto" w:fill="auto"/>
          </w:tcPr>
          <w:p w:rsidR="007E7E52" w:rsidRPr="00400B06" w:rsidRDefault="007E7E52" w:rsidP="00FD2B16">
            <w:pPr>
              <w:spacing w:before="0" w:beforeAutospacing="0" w:after="0" w:afterAutospacing="0"/>
              <w:rPr>
                <w:lang w:val="uk-UA"/>
              </w:rPr>
            </w:pPr>
            <w:r w:rsidRPr="00400B06">
              <w:rPr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7E7E52" w:rsidRPr="00CD41E7" w:rsidRDefault="007B4644" w:rsidP="007B4644">
            <w:pPr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Керівник апарату Бердичівського міськ</w:t>
            </w:r>
            <w:r w:rsidR="007E7E52" w:rsidRPr="00CD41E7">
              <w:rPr>
                <w:color w:val="000000"/>
                <w:lang w:val="uk-UA"/>
              </w:rPr>
              <w:t xml:space="preserve">районного суд </w:t>
            </w:r>
            <w:r>
              <w:rPr>
                <w:color w:val="000000"/>
                <w:lang w:val="uk-UA"/>
              </w:rPr>
              <w:t>Житомирської області</w:t>
            </w:r>
            <w:r w:rsidR="007E7E52" w:rsidRPr="00CD41E7">
              <w:rPr>
                <w:color w:val="000000"/>
                <w:lang w:val="uk-UA"/>
              </w:rPr>
              <w:t xml:space="preserve"> </w:t>
            </w:r>
          </w:p>
        </w:tc>
      </w:tr>
      <w:tr w:rsidR="007E7E52" w:rsidRPr="00400B06" w:rsidTr="00FD2B16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4785" w:type="dxa"/>
            <w:shd w:val="clear" w:color="auto" w:fill="auto"/>
          </w:tcPr>
          <w:p w:rsidR="007E7E52" w:rsidRPr="00400B06" w:rsidRDefault="007E7E52" w:rsidP="00FD2B16">
            <w:pPr>
              <w:spacing w:before="0" w:beforeAutospacing="0" w:after="0" w:afterAutospacing="0"/>
              <w:rPr>
                <w:lang w:val="uk-UA"/>
              </w:rPr>
            </w:pPr>
            <w:r w:rsidRPr="00400B06">
              <w:rPr>
                <w:lang w:val="uk-UA"/>
              </w:rPr>
              <w:t>Посада особи, яка здійснює координацію діяльності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7E7E52" w:rsidRPr="00400B06" w:rsidRDefault="007B4644" w:rsidP="00FD2B16">
            <w:pPr>
              <w:spacing w:before="0" w:beforeAutospacing="0" w:after="0" w:afterAutospacing="0"/>
              <w:rPr>
                <w:color w:val="FF0000"/>
                <w:lang w:val="uk-UA"/>
              </w:rPr>
            </w:pPr>
            <w:r>
              <w:rPr>
                <w:color w:val="000000"/>
                <w:lang w:val="uk-UA"/>
              </w:rPr>
              <w:t>Керівник апарату Бердичівського міськ</w:t>
            </w:r>
            <w:r w:rsidRPr="00CD41E7">
              <w:rPr>
                <w:color w:val="000000"/>
                <w:lang w:val="uk-UA"/>
              </w:rPr>
              <w:t xml:space="preserve">районного суд </w:t>
            </w:r>
            <w:r>
              <w:rPr>
                <w:color w:val="000000"/>
                <w:lang w:val="uk-UA"/>
              </w:rPr>
              <w:t>Житомирської області</w:t>
            </w:r>
          </w:p>
        </w:tc>
      </w:tr>
    </w:tbl>
    <w:p w:rsidR="007E7E52" w:rsidRPr="00400B06" w:rsidRDefault="007E7E52" w:rsidP="007E7E52">
      <w:pPr>
        <w:pStyle w:val="a3"/>
        <w:rPr>
          <w:lang w:val="uk-UA"/>
        </w:rPr>
      </w:pPr>
      <w:bookmarkStart w:id="6" w:name="161"/>
      <w:bookmarkEnd w:id="6"/>
      <w:r w:rsidRPr="00400B06">
        <w:rPr>
          <w:b/>
          <w:bCs/>
          <w:lang w:val="uk-UA"/>
        </w:rPr>
        <w:t>2. Мета посади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E7E52" w:rsidRPr="00526847" w:rsidTr="00FD2B16">
        <w:tc>
          <w:tcPr>
            <w:tcW w:w="5000" w:type="pct"/>
          </w:tcPr>
          <w:p w:rsidR="007E7E52" w:rsidRPr="00D451E4" w:rsidRDefault="007E7E52" w:rsidP="00526847">
            <w:pPr>
              <w:spacing w:before="0" w:beforeAutospacing="0" w:after="0" w:afterAutospacing="0"/>
              <w:jc w:val="both"/>
              <w:rPr>
                <w:lang w:val="uk-UA" w:eastAsia="en-US"/>
              </w:rPr>
            </w:pPr>
            <w:bookmarkStart w:id="7" w:name="162"/>
            <w:bookmarkEnd w:id="7"/>
            <w:r w:rsidRPr="00D451E4">
              <w:rPr>
                <w:lang w:val="uk-UA" w:eastAsia="en-US"/>
              </w:rPr>
              <w:t>Здійснення</w:t>
            </w:r>
            <w:r>
              <w:rPr>
                <w:lang w:val="uk-UA" w:eastAsia="en-US"/>
              </w:rPr>
              <w:t xml:space="preserve"> </w:t>
            </w:r>
            <w:r w:rsidR="00526847">
              <w:rPr>
                <w:lang w:val="uk-UA" w:eastAsia="en-US"/>
              </w:rPr>
              <w:t>та забезпечення</w:t>
            </w:r>
            <w:r>
              <w:rPr>
                <w:lang w:val="uk-UA" w:eastAsia="en-US"/>
              </w:rPr>
              <w:t xml:space="preserve"> фіксування судового засідання технічними засобами і проведення судового засід</w:t>
            </w:r>
            <w:r w:rsidR="00526847">
              <w:rPr>
                <w:lang w:val="uk-UA" w:eastAsia="en-US"/>
              </w:rPr>
              <w:t xml:space="preserve">ання в режимі </w:t>
            </w:r>
            <w:proofErr w:type="spellStart"/>
            <w:r w:rsidR="00526847">
              <w:rPr>
                <w:lang w:val="uk-UA" w:eastAsia="en-US"/>
              </w:rPr>
              <w:t>відеоконференції</w:t>
            </w:r>
            <w:proofErr w:type="spellEnd"/>
            <w:r>
              <w:rPr>
                <w:lang w:val="uk-UA" w:eastAsia="en-US"/>
              </w:rPr>
              <w:t>.</w:t>
            </w:r>
          </w:p>
        </w:tc>
      </w:tr>
    </w:tbl>
    <w:p w:rsidR="007E7E52" w:rsidRPr="00400B06" w:rsidRDefault="007E7E52" w:rsidP="007E7E52">
      <w:pPr>
        <w:pStyle w:val="a3"/>
        <w:rPr>
          <w:b/>
          <w:bCs/>
          <w:lang w:val="uk-UA"/>
        </w:rPr>
      </w:pPr>
      <w:r w:rsidRPr="00400B06">
        <w:rPr>
          <w:b/>
          <w:bCs/>
          <w:lang w:val="uk-UA"/>
        </w:rPr>
        <w:t>3. Основні посадові обов'язки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8943"/>
      </w:tblGrid>
      <w:tr w:rsidR="007E7E52" w:rsidRPr="00400B06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8" w:name="164"/>
            <w:bookmarkStart w:id="9" w:name="165"/>
            <w:bookmarkEnd w:id="8"/>
            <w:bookmarkEnd w:id="9"/>
            <w:r w:rsidRPr="00400B06">
              <w:rPr>
                <w:lang w:val="uk-UA"/>
              </w:rPr>
              <w:t>1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7B4644" w:rsidP="00AC158E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  <w:bookmarkStart w:id="10" w:name="166"/>
            <w:bookmarkEnd w:id="10"/>
            <w:r>
              <w:rPr>
                <w:rStyle w:val="115pt"/>
                <w:sz w:val="24"/>
                <w:szCs w:val="24"/>
                <w:lang w:val="uk-UA"/>
              </w:rPr>
              <w:t>З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дійсню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судові виклики та повідомлення в справах, які знаходяться в провадженні судді, </w:t>
            </w:r>
            <w:r w:rsidR="007E7E52" w:rsidRPr="009356D3">
              <w:rPr>
                <w:rStyle w:val="115pt"/>
                <w:sz w:val="24"/>
                <w:szCs w:val="24"/>
                <w:lang w:val="uk-UA"/>
              </w:rPr>
              <w:t>в тому числі в автоматизованій системі документообігу суду;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9356D3">
              <w:rPr>
                <w:rStyle w:val="115pt"/>
                <w:sz w:val="24"/>
                <w:szCs w:val="24"/>
                <w:lang w:val="uk-UA"/>
              </w:rPr>
              <w:t>контролю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9356D3">
              <w:rPr>
                <w:rStyle w:val="115pt"/>
                <w:sz w:val="24"/>
                <w:szCs w:val="24"/>
                <w:lang w:val="uk-UA"/>
              </w:rPr>
              <w:t xml:space="preserve"> своєчасність повідомлень про день та час проведення судового засідання осіб,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які беруть участь у справі та </w:t>
            </w:r>
            <w:r w:rsidR="007E7E52" w:rsidRPr="009356D3">
              <w:rPr>
                <w:rStyle w:val="115pt"/>
                <w:sz w:val="24"/>
                <w:szCs w:val="24"/>
                <w:lang w:val="uk-UA"/>
              </w:rPr>
              <w:t>внос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ить</w:t>
            </w:r>
            <w:r w:rsidR="007E7E52" w:rsidRPr="009356D3">
              <w:rPr>
                <w:rStyle w:val="115pt"/>
                <w:sz w:val="24"/>
                <w:szCs w:val="24"/>
                <w:lang w:val="uk-UA"/>
              </w:rPr>
              <w:t xml:space="preserve"> до автоматизованої системи документообігу суду відомості про факт вручення (не вручення) документів адресатові та дату повернення до суду повідомлення;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встановлю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особи тих, хто з’явився в судове засідання та зазнача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на судових повістках та повідомленнях час їх перебування в суді;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перевіря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наявність і з'ясову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причини відсутності осіб, яких викликано до суду і допов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>іда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про це головуючому судді</w:t>
            </w:r>
            <w:r w:rsidR="00AC158E">
              <w:rPr>
                <w:rStyle w:val="115pt"/>
                <w:sz w:val="24"/>
                <w:szCs w:val="24"/>
                <w:lang w:val="uk-UA"/>
              </w:rPr>
              <w:t>.</w:t>
            </w:r>
          </w:p>
        </w:tc>
      </w:tr>
      <w:tr w:rsidR="007E7E52" w:rsidRPr="00400B06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11" w:name="167"/>
            <w:bookmarkEnd w:id="11"/>
            <w:r w:rsidRPr="00400B06">
              <w:rPr>
                <w:lang w:val="uk-UA"/>
              </w:rPr>
              <w:t>2</w:t>
            </w:r>
          </w:p>
        </w:tc>
        <w:tc>
          <w:tcPr>
            <w:tcW w:w="4723" w:type="pct"/>
            <w:shd w:val="clear" w:color="auto" w:fill="auto"/>
          </w:tcPr>
          <w:p w:rsidR="007E7E52" w:rsidRDefault="00E727F2" w:rsidP="00E727F2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rStyle w:val="115pt"/>
                <w:sz w:val="24"/>
                <w:szCs w:val="24"/>
                <w:lang w:val="uk-UA"/>
              </w:rPr>
            </w:pPr>
            <w:bookmarkStart w:id="12" w:name="168"/>
            <w:bookmarkEnd w:id="12"/>
            <w:r>
              <w:rPr>
                <w:rStyle w:val="115pt"/>
                <w:sz w:val="24"/>
                <w:szCs w:val="24"/>
                <w:lang w:val="uk-UA"/>
              </w:rPr>
              <w:t>О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формлю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заявки до органів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внутрішніх справ, адміністрацій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місць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попереднього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ув'язнення про доставку до суду затриманих та обвинувачених (підсудних) осіб; 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готу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за допомогою автоматизованої системи документообігу суду та розміщу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на інформаційних </w:t>
            </w:r>
            <w:r>
              <w:rPr>
                <w:rStyle w:val="115pt"/>
                <w:sz w:val="24"/>
                <w:szCs w:val="24"/>
                <w:lang w:val="uk-UA"/>
              </w:rPr>
              <w:t>стендах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списки справ, призначених суддею до розгляду; відповідно до вимог процесуального законодавства, вруча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пам’ятки особам, які з’явились в судове засідання;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забезпечу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фіксування судового засідання технічними засобами та в режимі відео конференції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;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вед</w:t>
            </w:r>
            <w:r>
              <w:rPr>
                <w:rStyle w:val="115pt"/>
                <w:sz w:val="24"/>
                <w:szCs w:val="24"/>
                <w:lang w:val="uk-UA"/>
              </w:rPr>
              <w:t>е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журнали/протоколи судових засідан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>ь</w:t>
            </w:r>
            <w:r>
              <w:rPr>
                <w:rStyle w:val="115pt"/>
                <w:sz w:val="24"/>
                <w:szCs w:val="24"/>
                <w:lang w:val="uk-UA"/>
              </w:rPr>
              <w:t>.</w:t>
            </w:r>
          </w:p>
          <w:p w:rsidR="00526847" w:rsidRPr="00E359E0" w:rsidRDefault="00526847" w:rsidP="00E727F2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</w:p>
        </w:tc>
      </w:tr>
      <w:tr w:rsidR="007E7E52" w:rsidRPr="00400B06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13" w:name="169"/>
            <w:bookmarkEnd w:id="13"/>
            <w:r w:rsidRPr="00400B06">
              <w:rPr>
                <w:lang w:val="uk-UA"/>
              </w:rPr>
              <w:t>3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E727F2" w:rsidP="00E727F2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  <w:bookmarkStart w:id="14" w:name="170"/>
            <w:bookmarkEnd w:id="14"/>
            <w:r>
              <w:rPr>
                <w:rStyle w:val="115pt"/>
                <w:sz w:val="24"/>
                <w:szCs w:val="24"/>
                <w:lang w:val="uk-UA"/>
              </w:rPr>
              <w:t>В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нос</w:t>
            </w:r>
            <w:r>
              <w:rPr>
                <w:rStyle w:val="115pt"/>
                <w:sz w:val="24"/>
                <w:szCs w:val="24"/>
                <w:lang w:val="uk-UA"/>
              </w:rPr>
              <w:t>и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ть до автоматизованої системи документообігу суду інформацію про рух та результати розгляду судових справ і матеріалів, які розглядалися суддею протягом робочого дня;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вруча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та/або надсила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копії судових рішень учасникам судового провадження та іншим особам, які брали участь у справі й не були присутніми при оголошенні судового рішення;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готу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, в тому числі в автоматизованій системі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lastRenderedPageBreak/>
              <w:t>документообігу суду, виконавчі листи у справах, за якими передбачено негайне виконання; оформлю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матеріали судових справ та матеріалів, здійсню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їх своєчасну передачу після розгляду до канцелярії суду по реєстру судових справ і матеріалів, переданих для розгляду судді</w:t>
            </w:r>
            <w:r>
              <w:rPr>
                <w:rStyle w:val="115pt"/>
                <w:sz w:val="24"/>
                <w:szCs w:val="24"/>
                <w:lang w:val="uk-UA"/>
              </w:rPr>
              <w:t>.</w:t>
            </w:r>
          </w:p>
        </w:tc>
      </w:tr>
      <w:tr w:rsidR="007E7E52" w:rsidRPr="00400B06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lastRenderedPageBreak/>
              <w:t>4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E727F2" w:rsidP="00E727F2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  <w:r>
              <w:rPr>
                <w:rStyle w:val="115pt"/>
                <w:sz w:val="24"/>
                <w:szCs w:val="24"/>
                <w:lang w:val="uk-UA"/>
              </w:rPr>
              <w:t>Здійснює</w:t>
            </w:r>
            <w:r w:rsidR="007E7E52" w:rsidRPr="009356D3">
              <w:rPr>
                <w:rStyle w:val="115pt"/>
                <w:sz w:val="24"/>
                <w:szCs w:val="24"/>
                <w:lang w:val="uk-UA"/>
              </w:rPr>
              <w:t xml:space="preserve"> оформлення документів, відповідно до Конвенції про правову допомогу та правові відносини з цивільних, сімейних і кримінальних справ та інших міжнародно-правових договорів України про правову допомогу, ратифікованих Верховною Радою України, до розгляду справи по суті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та передачі її до канцелярії суду</w:t>
            </w:r>
            <w:r w:rsidR="007E7E52" w:rsidRPr="009356D3">
              <w:rPr>
                <w:rStyle w:val="115pt"/>
                <w:sz w:val="24"/>
                <w:szCs w:val="24"/>
                <w:lang w:val="uk-UA"/>
              </w:rPr>
              <w:t>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302AC0">
              <w:rPr>
                <w:rStyle w:val="115pt"/>
                <w:sz w:val="24"/>
                <w:szCs w:val="24"/>
                <w:lang w:val="uk-UA"/>
              </w:rPr>
              <w:t>здійсню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302AC0">
              <w:rPr>
                <w:rStyle w:val="115pt"/>
                <w:sz w:val="24"/>
                <w:szCs w:val="24"/>
                <w:lang w:val="uk-UA"/>
              </w:rPr>
              <w:t xml:space="preserve"> сканування документів та матеріалів судових справ з подальшим їх експортуванням до автоматизованої системи документообігу суду, з накладенням свого кваліфікованого електронного підпису у випадках: 1) якщо документи долучаються в судовому засіданні до матеріалів судової справи; 2) в разі надходження </w:t>
            </w:r>
            <w:r w:rsidR="007E7E52" w:rsidRPr="00302AC0">
              <w:rPr>
                <w:sz w:val="24"/>
                <w:szCs w:val="24"/>
                <w:shd w:val="clear" w:color="auto" w:fill="FFFFFF"/>
                <w:lang w:val="uk-UA"/>
              </w:rPr>
              <w:t xml:space="preserve">заяви про ознайомлення з матеріалами справи в електронному вигляді (внесення РНОКПП/коду ЄДРПОУ до додаткових відомостей про учасника справи та надання доступу до електронної справи), якщо вони перебувають на розгляді в судді та не були </w:t>
            </w:r>
            <w:proofErr w:type="spellStart"/>
            <w:r w:rsidR="007E7E52" w:rsidRPr="00302AC0">
              <w:rPr>
                <w:sz w:val="24"/>
                <w:szCs w:val="24"/>
                <w:shd w:val="clear" w:color="auto" w:fill="FFFFFF"/>
                <w:lang w:val="uk-UA"/>
              </w:rPr>
              <w:t>відскановані</w:t>
            </w:r>
            <w:proofErr w:type="spellEnd"/>
            <w:r w:rsidR="007E7E52" w:rsidRPr="00302AC0">
              <w:rPr>
                <w:sz w:val="24"/>
                <w:szCs w:val="24"/>
                <w:shd w:val="clear" w:color="auto" w:fill="FFFFFF"/>
                <w:lang w:val="uk-UA"/>
              </w:rPr>
              <w:t xml:space="preserve"> раніше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</w:p>
        </w:tc>
      </w:tr>
      <w:tr w:rsidR="007E7E52" w:rsidRPr="002C348F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5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E727F2" w:rsidP="00EE3735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  <w:r>
              <w:rPr>
                <w:rStyle w:val="115pt"/>
                <w:sz w:val="24"/>
                <w:szCs w:val="24"/>
                <w:lang w:val="uk-UA"/>
              </w:rPr>
              <w:t>Н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евідкладно нада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канцелярії суду інформацію/документ/судове рішення про: зупинення/об'єднання провадження по справі, зміну обвинувачення;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відповіда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за здійснення перевірки стану нерозглянутої справи, яка направляється за межі суду;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викону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функції судового розпорядника в судовому засіданні, а саме: 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забезпечу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належний стан зали судового засідання і запрошу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до неї осіб, що беруть участь у судовому засіданні;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оголошу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про вхід суду до зали судового засідання і вихід суду з неї;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стеж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и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ть за дотриманням порядку особами, присутніми у залі судового засідання;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прийма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від осіб, що беруть участь у розгляді справи та переда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документи і матеріали суду під час судового засідання;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викону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розпорядження головуючого про приведе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>ння до присяги свідка, експерт</w:t>
            </w:r>
            <w:r w:rsidR="00EE3735">
              <w:rPr>
                <w:rStyle w:val="115pt"/>
                <w:sz w:val="24"/>
                <w:szCs w:val="24"/>
                <w:lang w:val="uk-UA"/>
              </w:rPr>
              <w:t>а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>.</w:t>
            </w:r>
          </w:p>
        </w:tc>
      </w:tr>
      <w:tr w:rsidR="007E7E52" w:rsidRPr="00400B06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6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EE3735" w:rsidP="00C475BA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  <w:r>
              <w:rPr>
                <w:rStyle w:val="115pt"/>
                <w:sz w:val="24"/>
                <w:szCs w:val="24"/>
                <w:lang w:val="uk-UA"/>
              </w:rPr>
              <w:t>С</w:t>
            </w:r>
            <w:r w:rsidR="007E7E52" w:rsidRPr="001C1B0D">
              <w:rPr>
                <w:rStyle w:val="115pt"/>
                <w:sz w:val="24"/>
                <w:szCs w:val="24"/>
                <w:lang w:val="uk-UA"/>
              </w:rPr>
              <w:t>клада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1C1B0D">
              <w:rPr>
                <w:rStyle w:val="115pt"/>
                <w:sz w:val="24"/>
                <w:szCs w:val="24"/>
                <w:lang w:val="uk-UA"/>
              </w:rPr>
              <w:t>, на підставі журналу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>/протоколу</w:t>
            </w:r>
            <w:r w:rsidR="007E7E52" w:rsidRPr="001C1B0D">
              <w:rPr>
                <w:rStyle w:val="115pt"/>
                <w:sz w:val="24"/>
                <w:szCs w:val="24"/>
                <w:lang w:val="uk-UA"/>
              </w:rPr>
              <w:t xml:space="preserve"> судового засідання, довідки про виконання/невиконання присяжним обов’язків у суді по кожній справі за їх участі;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у необхідних випадках здійсню</w:t>
            </w:r>
            <w:r w:rsidR="00C475BA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направлення судових повісток у вигляді SMS-повідомлень учасникам судового проце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>су та кримінального провадження</w:t>
            </w:r>
            <w:r w:rsidR="00C475BA">
              <w:rPr>
                <w:rStyle w:val="115pt"/>
                <w:sz w:val="24"/>
                <w:szCs w:val="24"/>
                <w:lang w:val="uk-UA"/>
              </w:rPr>
              <w:t>.</w:t>
            </w:r>
          </w:p>
        </w:tc>
      </w:tr>
      <w:tr w:rsidR="007E7E52" w:rsidRPr="00C475BA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15" w:name="171"/>
            <w:bookmarkEnd w:id="15"/>
            <w:r w:rsidRPr="00400B06">
              <w:rPr>
                <w:lang w:val="uk-UA"/>
              </w:rPr>
              <w:t>7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C475BA" w:rsidP="00C475BA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  <w:bookmarkStart w:id="16" w:name="172"/>
            <w:bookmarkEnd w:id="16"/>
            <w:r>
              <w:rPr>
                <w:rStyle w:val="115pt"/>
                <w:sz w:val="24"/>
                <w:szCs w:val="24"/>
                <w:lang w:val="uk-UA"/>
              </w:rPr>
              <w:t>П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ерегляда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процесуальні документи (документи), що надходять до суду в електронній формі з підсистеми «Електронний суд», по справа</w:t>
            </w:r>
            <w:r>
              <w:rPr>
                <w:rStyle w:val="115pt"/>
                <w:sz w:val="24"/>
                <w:szCs w:val="24"/>
                <w:lang w:val="uk-UA"/>
              </w:rPr>
              <w:t>х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, які перебувають у провадженні судді, за якими вони закріплені;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повідомляють головному спеціалісту </w:t>
            </w:r>
            <w:r>
              <w:rPr>
                <w:rStyle w:val="115pt"/>
                <w:sz w:val="24"/>
                <w:szCs w:val="24"/>
                <w:lang w:val="uk-UA"/>
              </w:rPr>
              <w:t>по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>
              <w:rPr>
                <w:rStyle w:val="115pt"/>
                <w:sz w:val="24"/>
                <w:szCs w:val="24"/>
                <w:lang w:val="uk-UA"/>
              </w:rPr>
              <w:t>роботі з персоналом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 xml:space="preserve"> або особі, яка виконує його обов’язки, про випадки відсутності судді на роботі</w:t>
            </w:r>
            <w:r>
              <w:rPr>
                <w:rStyle w:val="115pt"/>
                <w:sz w:val="24"/>
                <w:szCs w:val="24"/>
                <w:lang w:val="uk-UA"/>
              </w:rPr>
              <w:t>.</w:t>
            </w:r>
          </w:p>
        </w:tc>
      </w:tr>
      <w:tr w:rsidR="007E7E52" w:rsidRPr="002C348F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17" w:name="173"/>
            <w:bookmarkEnd w:id="17"/>
            <w:r w:rsidRPr="00400B06">
              <w:rPr>
                <w:lang w:val="uk-UA"/>
              </w:rPr>
              <w:t>8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C475BA" w:rsidP="00F63446">
            <w:pPr>
              <w:pStyle w:val="a4"/>
              <w:tabs>
                <w:tab w:val="left" w:pos="720"/>
                <w:tab w:val="left" w:pos="1089"/>
              </w:tabs>
              <w:suppressAutoHyphens w:val="0"/>
              <w:autoSpaceDE/>
              <w:rPr>
                <w:sz w:val="24"/>
                <w:szCs w:val="24"/>
                <w:lang w:val="uk-UA"/>
              </w:rPr>
            </w:pPr>
            <w:bookmarkStart w:id="18" w:name="174"/>
            <w:bookmarkEnd w:id="18"/>
            <w:r>
              <w:rPr>
                <w:rStyle w:val="115pt"/>
                <w:sz w:val="24"/>
                <w:szCs w:val="24"/>
                <w:lang w:val="uk-UA"/>
              </w:rPr>
              <w:t>Д</w:t>
            </w:r>
            <w:r w:rsidR="007E7E52" w:rsidRPr="00FA0319">
              <w:rPr>
                <w:rStyle w:val="115pt"/>
                <w:sz w:val="24"/>
                <w:szCs w:val="24"/>
                <w:lang w:val="uk-UA"/>
              </w:rPr>
              <w:t>оповіда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FA0319">
              <w:rPr>
                <w:rStyle w:val="115pt"/>
                <w:sz w:val="24"/>
                <w:szCs w:val="24"/>
                <w:lang w:val="uk-UA"/>
              </w:rPr>
              <w:t xml:space="preserve"> голові суду про випадки закінчення строків обрання запобіжних заходів по кримінальних провадженнях (справах), що призначені у період відсутності судді на роботі (лікарняний, відрядження тощо)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750DD3">
              <w:rPr>
                <w:rStyle w:val="115pt"/>
                <w:sz w:val="24"/>
                <w:szCs w:val="24"/>
                <w:lang w:val="uk-UA"/>
              </w:rPr>
              <w:t>та в разі відсутності на роботі помічника судді;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 xml:space="preserve"> </w:t>
            </w:r>
            <w:r w:rsidR="007E7E52" w:rsidRPr="001C1B0D">
              <w:rPr>
                <w:rStyle w:val="115pt"/>
                <w:sz w:val="24"/>
                <w:szCs w:val="24"/>
                <w:lang w:val="uk-UA"/>
              </w:rPr>
              <w:t>у випадках, передбачених процесуальним законодавством та відповідно до затвердженого в суді порядку, здійсню</w:t>
            </w:r>
            <w:r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1C1B0D">
              <w:rPr>
                <w:rStyle w:val="115pt"/>
                <w:sz w:val="24"/>
                <w:szCs w:val="24"/>
                <w:lang w:val="uk-UA"/>
              </w:rPr>
              <w:t xml:space="preserve"> оформлення копій судових рішень та засвідчу</w:t>
            </w:r>
            <w:r w:rsidR="00F63446">
              <w:rPr>
                <w:rStyle w:val="115pt"/>
                <w:sz w:val="24"/>
                <w:szCs w:val="24"/>
                <w:lang w:val="uk-UA"/>
              </w:rPr>
              <w:t>є</w:t>
            </w:r>
            <w:r w:rsidR="007E7E52" w:rsidRPr="001C1B0D">
              <w:rPr>
                <w:rStyle w:val="115pt"/>
                <w:sz w:val="24"/>
                <w:szCs w:val="24"/>
                <w:lang w:val="uk-UA"/>
              </w:rPr>
              <w:t xml:space="preserve"> їх (окрім тих, які готуються на проставляння </w:t>
            </w:r>
            <w:proofErr w:type="spellStart"/>
            <w:r w:rsidR="007E7E52" w:rsidRPr="001C1B0D">
              <w:rPr>
                <w:rStyle w:val="115pt"/>
                <w:sz w:val="24"/>
                <w:szCs w:val="24"/>
                <w:lang w:val="uk-UA"/>
              </w:rPr>
              <w:t>апостиля</w:t>
            </w:r>
            <w:proofErr w:type="spellEnd"/>
            <w:r w:rsidR="007E7E52" w:rsidRPr="001C1B0D">
              <w:rPr>
                <w:rStyle w:val="115pt"/>
                <w:sz w:val="24"/>
                <w:szCs w:val="24"/>
                <w:lang w:val="uk-UA"/>
              </w:rPr>
              <w:t>) для направлення сторо</w:t>
            </w:r>
            <w:r w:rsidR="007E7E52">
              <w:rPr>
                <w:rStyle w:val="115pt"/>
                <w:sz w:val="24"/>
                <w:szCs w:val="24"/>
                <w:lang w:val="uk-UA"/>
              </w:rPr>
              <w:t>нам та іншим учасникам у справі</w:t>
            </w:r>
            <w:r>
              <w:rPr>
                <w:rStyle w:val="115pt"/>
                <w:sz w:val="24"/>
                <w:szCs w:val="24"/>
                <w:lang w:val="uk-UA"/>
              </w:rPr>
              <w:t>.</w:t>
            </w:r>
          </w:p>
        </w:tc>
      </w:tr>
      <w:tr w:rsidR="007E7E52" w:rsidRPr="00400B06" w:rsidTr="00FD2B16">
        <w:tc>
          <w:tcPr>
            <w:tcW w:w="277" w:type="pct"/>
            <w:shd w:val="clear" w:color="auto" w:fill="auto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19" w:name="175"/>
            <w:bookmarkEnd w:id="19"/>
            <w:r w:rsidRPr="00400B06">
              <w:rPr>
                <w:lang w:val="uk-UA"/>
              </w:rPr>
              <w:t>9</w:t>
            </w:r>
          </w:p>
        </w:tc>
        <w:tc>
          <w:tcPr>
            <w:tcW w:w="4723" w:type="pct"/>
            <w:shd w:val="clear" w:color="auto" w:fill="auto"/>
          </w:tcPr>
          <w:p w:rsidR="007E7E52" w:rsidRPr="00E359E0" w:rsidRDefault="00F63446" w:rsidP="00F63446">
            <w:pPr>
              <w:shd w:val="clear" w:color="auto" w:fill="FFFFFF"/>
              <w:tabs>
                <w:tab w:val="left" w:pos="1620"/>
              </w:tabs>
              <w:spacing w:before="0" w:beforeAutospacing="0" w:after="0" w:afterAutospacing="0"/>
              <w:jc w:val="both"/>
              <w:rPr>
                <w:spacing w:val="-1"/>
                <w:lang w:val="uk-UA"/>
              </w:rPr>
            </w:pPr>
            <w:bookmarkStart w:id="20" w:name="176"/>
            <w:bookmarkEnd w:id="20"/>
            <w:r>
              <w:rPr>
                <w:rStyle w:val="115pt"/>
                <w:lang w:val="uk-UA"/>
              </w:rPr>
              <w:t>В</w:t>
            </w:r>
            <w:r w:rsidR="007E7E52" w:rsidRPr="00E359E0">
              <w:rPr>
                <w:rStyle w:val="115pt"/>
                <w:lang w:val="uk-UA"/>
              </w:rPr>
              <w:t>икону</w:t>
            </w:r>
            <w:r>
              <w:rPr>
                <w:rStyle w:val="115pt"/>
                <w:lang w:val="uk-UA"/>
              </w:rPr>
              <w:t>є</w:t>
            </w:r>
            <w:r w:rsidR="007E7E52" w:rsidRPr="00E359E0">
              <w:rPr>
                <w:rStyle w:val="115pt"/>
                <w:lang w:val="uk-UA"/>
              </w:rPr>
              <w:t xml:space="preserve"> інші обов’язки, які передбачені законодавством; викону</w:t>
            </w:r>
            <w:r>
              <w:rPr>
                <w:rStyle w:val="115pt"/>
                <w:lang w:val="uk-UA"/>
              </w:rPr>
              <w:t xml:space="preserve">є </w:t>
            </w:r>
            <w:r w:rsidR="007E7E52" w:rsidRPr="00E359E0">
              <w:rPr>
                <w:rStyle w:val="115pt"/>
                <w:lang w:val="uk-UA"/>
              </w:rPr>
              <w:t>іншу роботу за дорученням голови суду та керівника апарату суду; викону</w:t>
            </w:r>
            <w:r>
              <w:rPr>
                <w:rStyle w:val="115pt"/>
                <w:lang w:val="uk-UA"/>
              </w:rPr>
              <w:t>є</w:t>
            </w:r>
            <w:r w:rsidR="007E7E52" w:rsidRPr="00E359E0">
              <w:rPr>
                <w:rStyle w:val="115pt"/>
                <w:lang w:val="uk-UA"/>
              </w:rPr>
              <w:t xml:space="preserve"> вимоги Положення про Єдину судову інформаційно-телекомунікаційну систему (до початку її функціонування – Положення про автоматизовану систему документообігу суду) відповідно до наданих прав доступу.</w:t>
            </w:r>
          </w:p>
        </w:tc>
      </w:tr>
    </w:tbl>
    <w:p w:rsidR="007E7E52" w:rsidRPr="00400B06" w:rsidRDefault="007E7E52" w:rsidP="007E7E52">
      <w:pPr>
        <w:pStyle w:val="a3"/>
        <w:rPr>
          <w:lang w:val="uk-UA"/>
        </w:rPr>
      </w:pPr>
      <w:bookmarkStart w:id="21" w:name="177"/>
      <w:bookmarkStart w:id="22" w:name="179"/>
      <w:bookmarkEnd w:id="21"/>
      <w:bookmarkEnd w:id="22"/>
      <w:r w:rsidRPr="00400B06">
        <w:rPr>
          <w:b/>
          <w:bCs/>
          <w:lang w:val="uk-UA"/>
        </w:rPr>
        <w:t xml:space="preserve">4. Права </w:t>
      </w:r>
      <w:r w:rsidRPr="00400B06">
        <w:rPr>
          <w:lang w:val="uk-UA"/>
        </w:rPr>
        <w:t>(крім передбачених статтею 7 Закону України «Про державну службу»)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7E52" w:rsidRPr="00400B06" w:rsidTr="00FD2B16">
        <w:trPr>
          <w:trHeight w:val="879"/>
        </w:trPr>
        <w:tc>
          <w:tcPr>
            <w:tcW w:w="9571" w:type="dxa"/>
            <w:shd w:val="clear" w:color="auto" w:fill="auto"/>
          </w:tcPr>
          <w:p w:rsidR="007E7E52" w:rsidRPr="00400B06" w:rsidRDefault="007E7E52" w:rsidP="00F63446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  <w:r w:rsidRPr="00400B06">
              <w:rPr>
                <w:shd w:val="clear" w:color="auto" w:fill="FFFFFF"/>
                <w:lang w:val="uk-UA" w:eastAsia="en-US"/>
              </w:rPr>
              <w:t>Користуватися інформаційними базами даних, телекомунікаційними мережами відповідного суду в установленому порядку.</w:t>
            </w:r>
            <w:r w:rsidRPr="00400B06">
              <w:rPr>
                <w:lang w:val="uk-UA" w:eastAsia="en-US"/>
              </w:rPr>
              <w:t xml:space="preserve"> </w:t>
            </w:r>
            <w:r w:rsidRPr="00C93CF5">
              <w:rPr>
                <w:color w:val="000000"/>
                <w:lang w:val="uk-UA"/>
              </w:rPr>
              <w:t xml:space="preserve">Уточнювати суть процесуальної дії з метою її правильного відображення в журналі судового засідання (протоколі судового засідання).  Вносити пропозиції </w:t>
            </w:r>
            <w:r w:rsidR="00F63446">
              <w:rPr>
                <w:color w:val="000000"/>
                <w:lang w:val="uk-UA"/>
              </w:rPr>
              <w:t>керівнику апар</w:t>
            </w:r>
            <w:r w:rsidR="00266604">
              <w:rPr>
                <w:color w:val="000000"/>
                <w:lang w:val="uk-UA"/>
              </w:rPr>
              <w:t>а</w:t>
            </w:r>
            <w:r w:rsidR="00F63446">
              <w:rPr>
                <w:color w:val="000000"/>
                <w:lang w:val="uk-UA"/>
              </w:rPr>
              <w:t xml:space="preserve">ту </w:t>
            </w:r>
            <w:r w:rsidRPr="00C93CF5">
              <w:rPr>
                <w:color w:val="000000"/>
                <w:lang w:val="uk-UA"/>
              </w:rPr>
              <w:t xml:space="preserve">щодо вдосконалення роботи із забезпечення </w:t>
            </w:r>
            <w:r w:rsidRPr="00C93CF5">
              <w:rPr>
                <w:color w:val="000000"/>
                <w:lang w:val="uk-UA"/>
              </w:rPr>
              <w:lastRenderedPageBreak/>
              <w:t>діяльності секретаря судового засідання та роботи суду.</w:t>
            </w:r>
            <w:r>
              <w:rPr>
                <w:color w:val="000000"/>
                <w:lang w:val="uk-UA"/>
              </w:rPr>
              <w:t xml:space="preserve"> </w:t>
            </w:r>
            <w:r w:rsidRPr="00400B06">
              <w:rPr>
                <w:lang w:val="uk-UA" w:eastAsia="en-US"/>
              </w:rPr>
              <w:t>Отримувати в межах своїх повноважень від працівників апарату суду необхідн</w:t>
            </w:r>
            <w:r w:rsidR="00F63446">
              <w:rPr>
                <w:lang w:val="uk-UA" w:eastAsia="en-US"/>
              </w:rPr>
              <w:t>і</w:t>
            </w:r>
            <w:r w:rsidRPr="00400B06">
              <w:rPr>
                <w:lang w:val="uk-UA" w:eastAsia="en-US"/>
              </w:rPr>
              <w:t xml:space="preserve"> документ</w:t>
            </w:r>
            <w:r w:rsidR="00F63446">
              <w:rPr>
                <w:lang w:val="uk-UA" w:eastAsia="en-US"/>
              </w:rPr>
              <w:t>и</w:t>
            </w:r>
            <w:r w:rsidRPr="00400B06">
              <w:rPr>
                <w:lang w:val="uk-UA" w:eastAsia="en-US"/>
              </w:rPr>
              <w:t>, інформаці</w:t>
            </w:r>
            <w:r w:rsidR="00F63446">
              <w:rPr>
                <w:lang w:val="uk-UA" w:eastAsia="en-US"/>
              </w:rPr>
              <w:t>ю</w:t>
            </w:r>
            <w:r w:rsidRPr="00400B06">
              <w:rPr>
                <w:lang w:val="uk-UA" w:eastAsia="en-US"/>
              </w:rPr>
              <w:t xml:space="preserve"> для виконання завдань і посадових обов’язків. </w:t>
            </w:r>
            <w:r w:rsidRPr="00400B06">
              <w:rPr>
                <w:shd w:val="clear" w:color="auto" w:fill="FFFFFF"/>
                <w:lang w:val="uk-UA" w:eastAsia="en-US"/>
              </w:rPr>
              <w:t>За погодженням з керівництвом суду брати участь у конференціях, семінарах, нарадах та інших заходах з питань роботи суду. </w:t>
            </w:r>
          </w:p>
        </w:tc>
      </w:tr>
    </w:tbl>
    <w:p w:rsidR="007E7E52" w:rsidRPr="00400B06" w:rsidRDefault="007E7E52" w:rsidP="007E7E52">
      <w:pPr>
        <w:pStyle w:val="a3"/>
        <w:rPr>
          <w:vertAlign w:val="superscript"/>
          <w:lang w:val="uk-UA"/>
        </w:rPr>
      </w:pPr>
      <w:r w:rsidRPr="00400B06">
        <w:rPr>
          <w:b/>
          <w:bCs/>
          <w:lang w:val="uk-UA"/>
        </w:rPr>
        <w:lastRenderedPageBreak/>
        <w:t>5. Зовнішня службова комунікація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E7E52" w:rsidRPr="00F63446" w:rsidTr="00FD2B16">
        <w:trPr>
          <w:trHeight w:val="954"/>
        </w:trPr>
        <w:tc>
          <w:tcPr>
            <w:tcW w:w="9571" w:type="dxa"/>
            <w:shd w:val="clear" w:color="auto" w:fill="auto"/>
          </w:tcPr>
          <w:p w:rsidR="007E7E52" w:rsidRPr="00400B06" w:rsidRDefault="00F63446" w:rsidP="00526847">
            <w:pPr>
              <w:spacing w:before="120" w:after="120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Взаємодіє з </w:t>
            </w:r>
            <w:r w:rsidR="007E7E52" w:rsidRPr="00B855BF">
              <w:rPr>
                <w:lang w:val="uk-UA"/>
              </w:rPr>
              <w:t xml:space="preserve">Територіальним управлінням </w:t>
            </w:r>
            <w:r w:rsidR="00526847">
              <w:rPr>
                <w:lang w:val="uk-UA"/>
              </w:rPr>
              <w:t>судової адміністрації</w:t>
            </w:r>
            <w:r w:rsidR="007E7E52" w:rsidRPr="00B855BF">
              <w:rPr>
                <w:lang w:val="uk-UA"/>
              </w:rPr>
              <w:t xml:space="preserve"> у </w:t>
            </w:r>
            <w:r>
              <w:rPr>
                <w:lang w:val="uk-UA"/>
              </w:rPr>
              <w:t>Житомир</w:t>
            </w:r>
            <w:r w:rsidR="007E7E52" w:rsidRPr="00B855BF">
              <w:rPr>
                <w:lang w:val="uk-UA"/>
              </w:rPr>
              <w:t>ській області,</w:t>
            </w:r>
            <w:r w:rsidR="007E7E52">
              <w:rPr>
                <w:lang w:val="uk-UA"/>
              </w:rPr>
              <w:t xml:space="preserve"> правоохоронн</w:t>
            </w:r>
            <w:r>
              <w:rPr>
                <w:lang w:val="uk-UA"/>
              </w:rPr>
              <w:t>ими</w:t>
            </w:r>
            <w:r w:rsidR="007E7E52">
              <w:rPr>
                <w:lang w:val="uk-UA"/>
              </w:rPr>
              <w:t xml:space="preserve"> орган</w:t>
            </w:r>
            <w:r>
              <w:rPr>
                <w:lang w:val="uk-UA"/>
              </w:rPr>
              <w:t>ами</w:t>
            </w:r>
            <w:r w:rsidR="007E7E52">
              <w:rPr>
                <w:lang w:val="uk-UA"/>
              </w:rPr>
              <w:t xml:space="preserve"> та</w:t>
            </w:r>
            <w:r w:rsidR="007E7E52" w:rsidRPr="00B855BF">
              <w:rPr>
                <w:lang w:val="uk-UA"/>
              </w:rPr>
              <w:t xml:space="preserve"> </w:t>
            </w:r>
            <w:r w:rsidR="007E7E52" w:rsidRPr="00B855BF">
              <w:rPr>
                <w:color w:val="000000"/>
                <w:lang w:val="uk-UA" w:eastAsia="en-US"/>
              </w:rPr>
              <w:t>інш</w:t>
            </w:r>
            <w:r>
              <w:rPr>
                <w:color w:val="000000"/>
                <w:lang w:val="uk-UA" w:eastAsia="en-US"/>
              </w:rPr>
              <w:t>ими</w:t>
            </w:r>
            <w:r w:rsidR="007E7E52" w:rsidRPr="00B855BF">
              <w:rPr>
                <w:color w:val="000000"/>
                <w:lang w:val="uk-UA" w:eastAsia="en-US"/>
              </w:rPr>
              <w:t xml:space="preserve"> установ</w:t>
            </w:r>
            <w:r>
              <w:rPr>
                <w:color w:val="000000"/>
                <w:lang w:val="uk-UA" w:eastAsia="en-US"/>
              </w:rPr>
              <w:t>ами</w:t>
            </w:r>
            <w:r w:rsidR="007E7E52" w:rsidRPr="00B855BF">
              <w:rPr>
                <w:color w:val="000000"/>
                <w:lang w:val="uk-UA" w:eastAsia="en-US"/>
              </w:rPr>
              <w:t>, підприємства</w:t>
            </w:r>
            <w:r>
              <w:rPr>
                <w:color w:val="000000"/>
                <w:lang w:val="uk-UA" w:eastAsia="en-US"/>
              </w:rPr>
              <w:t>ми, організаціями</w:t>
            </w:r>
            <w:r w:rsidR="007E7E52" w:rsidRPr="00B855BF">
              <w:rPr>
                <w:color w:val="000000"/>
                <w:lang w:val="uk-UA" w:eastAsia="en-US"/>
              </w:rPr>
              <w:t xml:space="preserve"> незалежн</w:t>
            </w:r>
            <w:r w:rsidR="007E7E52">
              <w:rPr>
                <w:color w:val="000000"/>
                <w:lang w:val="uk-UA" w:eastAsia="en-US"/>
              </w:rPr>
              <w:t>о від форм власності за потреби</w:t>
            </w:r>
            <w:r>
              <w:rPr>
                <w:color w:val="000000"/>
                <w:lang w:val="uk-UA" w:eastAsia="en-US"/>
              </w:rPr>
              <w:t>.</w:t>
            </w:r>
          </w:p>
        </w:tc>
      </w:tr>
    </w:tbl>
    <w:p w:rsidR="007E7E52" w:rsidRPr="00400B06" w:rsidRDefault="007E7E52" w:rsidP="007E7E52">
      <w:pPr>
        <w:pStyle w:val="a3"/>
        <w:rPr>
          <w:b/>
          <w:bCs/>
          <w:vertAlign w:val="superscript"/>
          <w:lang w:val="uk-UA"/>
        </w:rPr>
      </w:pPr>
      <w:bookmarkStart w:id="23" w:name="190"/>
      <w:bookmarkEnd w:id="23"/>
      <w:r w:rsidRPr="00400B06">
        <w:rPr>
          <w:b/>
          <w:bCs/>
          <w:lang w:val="uk-UA"/>
        </w:rPr>
        <w:t>6. Умови служби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758"/>
        <w:gridCol w:w="1288"/>
        <w:gridCol w:w="76"/>
        <w:gridCol w:w="2975"/>
        <w:gridCol w:w="1164"/>
        <w:gridCol w:w="79"/>
      </w:tblGrid>
      <w:tr w:rsidR="007E7E52" w:rsidRPr="002C348F" w:rsidTr="0060369E">
        <w:trPr>
          <w:gridAfter w:val="1"/>
          <w:wAfter w:w="79" w:type="dxa"/>
          <w:trHeight w:val="944"/>
        </w:trPr>
        <w:tc>
          <w:tcPr>
            <w:tcW w:w="9571" w:type="dxa"/>
            <w:gridSpan w:val="6"/>
            <w:shd w:val="clear" w:color="auto" w:fill="auto"/>
          </w:tcPr>
          <w:p w:rsidR="007E7E52" w:rsidRPr="00400B06" w:rsidRDefault="007E7E52" w:rsidP="00F63446">
            <w:pPr>
              <w:pStyle w:val="a3"/>
              <w:jc w:val="both"/>
              <w:rPr>
                <w:lang w:val="uk-UA"/>
              </w:rPr>
            </w:pPr>
            <w:bookmarkStart w:id="24" w:name="191"/>
            <w:bookmarkEnd w:id="24"/>
            <w:r w:rsidRPr="00400B06">
              <w:rPr>
                <w:lang w:val="uk-UA"/>
              </w:rPr>
              <w:t xml:space="preserve">Режим роботи визначений Правилами внутрішнього службового розпорядку </w:t>
            </w:r>
            <w:r w:rsidR="00F63446">
              <w:rPr>
                <w:lang w:val="uk-UA"/>
              </w:rPr>
              <w:t>Бердичівськ</w:t>
            </w:r>
            <w:r w:rsidRPr="00400B06">
              <w:rPr>
                <w:lang w:val="uk-UA"/>
              </w:rPr>
              <w:t xml:space="preserve">ого </w:t>
            </w:r>
            <w:r w:rsidR="00F63446">
              <w:rPr>
                <w:lang w:val="uk-UA"/>
              </w:rPr>
              <w:t>міськ</w:t>
            </w:r>
            <w:r w:rsidRPr="00400B06">
              <w:rPr>
                <w:lang w:val="uk-UA"/>
              </w:rPr>
              <w:t xml:space="preserve">районного суду </w:t>
            </w:r>
            <w:r w:rsidR="00F63446">
              <w:rPr>
                <w:lang w:val="uk-UA"/>
              </w:rPr>
              <w:t>Житомирської області</w:t>
            </w:r>
            <w:r w:rsidRPr="00400B06">
              <w:rPr>
                <w:lang w:val="uk-UA"/>
              </w:rPr>
              <w:t xml:space="preserve">, за потреби можливі відрядження. Щорічні основні та додаткові відпустки, інші відпустки </w:t>
            </w:r>
            <w:r>
              <w:rPr>
                <w:lang w:val="uk-UA"/>
              </w:rPr>
              <w:t>секретарю судового засідання</w:t>
            </w:r>
            <w:r w:rsidRPr="00400B06">
              <w:rPr>
                <w:lang w:val="uk-UA"/>
              </w:rPr>
              <w:t xml:space="preserve"> надаються відповідно до вимог Законів України «Про державну службу», «Про відпустки».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4068" w:type="dxa"/>
            <w:gridSpan w:val="2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7E7E52" w:rsidRPr="00400B06" w:rsidRDefault="002C348F" w:rsidP="00FD2B1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5" w:name="_GoBack"/>
            <w:bookmarkEnd w:id="25"/>
            <w:r>
              <w:rPr>
                <w:b/>
                <w:bCs/>
                <w:lang w:val="uk-UA"/>
              </w:rPr>
              <w:t>Розробл</w:t>
            </w:r>
            <w:r w:rsidR="007E7E52" w:rsidRPr="00400B06">
              <w:rPr>
                <w:b/>
                <w:bCs/>
                <w:lang w:val="uk-UA"/>
              </w:rPr>
              <w:t>ено</w:t>
            </w:r>
          </w:p>
        </w:tc>
        <w:tc>
          <w:tcPr>
            <w:tcW w:w="1364" w:type="dxa"/>
            <w:gridSpan w:val="2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 </w:t>
            </w:r>
          </w:p>
        </w:tc>
        <w:tc>
          <w:tcPr>
            <w:tcW w:w="2975" w:type="dxa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 </w:t>
            </w:r>
          </w:p>
        </w:tc>
        <w:tc>
          <w:tcPr>
            <w:tcW w:w="1164" w:type="dxa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 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9" w:type="dxa"/>
          <w:trHeight w:val="89"/>
        </w:trPr>
        <w:tc>
          <w:tcPr>
            <w:tcW w:w="4068" w:type="dxa"/>
            <w:gridSpan w:val="2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64" w:type="dxa"/>
            <w:gridSpan w:val="2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975" w:type="dxa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64" w:type="dxa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9" w:type="dxa"/>
          <w:trHeight w:val="80"/>
        </w:trPr>
        <w:tc>
          <w:tcPr>
            <w:tcW w:w="4068" w:type="dxa"/>
            <w:gridSpan w:val="2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364" w:type="dxa"/>
            <w:gridSpan w:val="2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975" w:type="dxa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64" w:type="dxa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9" w:type="dxa"/>
        </w:trPr>
        <w:tc>
          <w:tcPr>
            <w:tcW w:w="4068" w:type="dxa"/>
            <w:gridSpan w:val="2"/>
          </w:tcPr>
          <w:p w:rsidR="007E7E52" w:rsidRPr="00400B06" w:rsidRDefault="007E7E52" w:rsidP="005126D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400B06">
              <w:rPr>
                <w:u w:val="single"/>
                <w:lang w:val="uk-UA"/>
              </w:rPr>
              <w:t xml:space="preserve">Головний спеціаліст </w:t>
            </w:r>
            <w:r w:rsidR="005126D0">
              <w:rPr>
                <w:u w:val="single"/>
                <w:lang w:val="uk-UA"/>
              </w:rPr>
              <w:t>по роботі з персоналом Бердичівського міськрайонного суду</w:t>
            </w:r>
            <w:r w:rsidRPr="00400B06">
              <w:rPr>
                <w:u w:val="single"/>
                <w:lang w:val="uk-UA"/>
              </w:rPr>
              <w:br/>
            </w:r>
          </w:p>
        </w:tc>
        <w:tc>
          <w:tcPr>
            <w:tcW w:w="1364" w:type="dxa"/>
            <w:gridSpan w:val="2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2975" w:type="dxa"/>
          </w:tcPr>
          <w:p w:rsidR="007E7E52" w:rsidRPr="00400B06" w:rsidRDefault="005126D0" w:rsidP="005126D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5126D0">
              <w:rPr>
                <w:u w:val="single"/>
                <w:lang w:val="uk-UA"/>
              </w:rPr>
              <w:t>Ірина БАКАЛОВИЧ</w:t>
            </w:r>
            <w:r w:rsidR="007E7E52" w:rsidRPr="00400B06">
              <w:rPr>
                <w:u w:val="single"/>
                <w:lang w:val="uk-UA"/>
              </w:rPr>
              <w:br/>
            </w:r>
            <w:r w:rsidR="007E7E52" w:rsidRPr="00400B06">
              <w:rPr>
                <w:lang w:val="uk-UA"/>
              </w:rPr>
              <w:t>(ім'я та прізвище)</w:t>
            </w:r>
          </w:p>
        </w:tc>
        <w:tc>
          <w:tcPr>
            <w:tcW w:w="1164" w:type="dxa"/>
          </w:tcPr>
          <w:p w:rsidR="007E7E52" w:rsidRPr="00400B06" w:rsidRDefault="007E7E52" w:rsidP="00FD2B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</w:t>
            </w:r>
            <w:r w:rsidRPr="00400B06">
              <w:rPr>
                <w:lang w:val="uk-UA"/>
              </w:rPr>
              <w:br/>
              <w:t>(дата)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50" w:type="dxa"/>
            <w:gridSpan w:val="7"/>
          </w:tcPr>
          <w:p w:rsidR="0060369E" w:rsidRDefault="0060369E" w:rsidP="00FD2B16">
            <w:pPr>
              <w:pStyle w:val="a3"/>
              <w:rPr>
                <w:b/>
                <w:bCs/>
                <w:lang w:val="uk-UA"/>
              </w:rPr>
            </w:pPr>
          </w:p>
          <w:p w:rsidR="007E7E52" w:rsidRPr="00400B06" w:rsidRDefault="007E7E52" w:rsidP="00FD2B16">
            <w:pPr>
              <w:pStyle w:val="a3"/>
              <w:rPr>
                <w:lang w:val="uk-UA"/>
              </w:rPr>
            </w:pPr>
            <w:r w:rsidRPr="00400B06">
              <w:rPr>
                <w:b/>
                <w:bCs/>
                <w:lang w:val="uk-UA"/>
              </w:rPr>
              <w:t>З посадовою інструкцією ознайомлений(на)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26" w:name="212"/>
            <w:bookmarkEnd w:id="26"/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27" w:name="213"/>
            <w:bookmarkEnd w:id="27"/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bookmarkStart w:id="28" w:name="214"/>
            <w:bookmarkEnd w:id="28"/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7E7E52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7E7E52" w:rsidRPr="00400B06" w:rsidRDefault="007E7E52" w:rsidP="00FD2B16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60369E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60369E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60369E" w:rsidRPr="00400B06" w:rsidTr="00603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60369E" w:rsidRPr="00400B06" w:rsidRDefault="0060369E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  <w:tr w:rsidR="005126D0" w:rsidRPr="00400B06" w:rsidTr="005126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10" w:type="dxa"/>
          </w:tcPr>
          <w:p w:rsidR="005126D0" w:rsidRPr="00400B06" w:rsidRDefault="005126D0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(підпис)</w:t>
            </w:r>
          </w:p>
        </w:tc>
        <w:tc>
          <w:tcPr>
            <w:tcW w:w="3046" w:type="dxa"/>
            <w:gridSpan w:val="2"/>
          </w:tcPr>
          <w:p w:rsidR="005126D0" w:rsidRPr="00400B06" w:rsidRDefault="005126D0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</w:t>
            </w:r>
            <w:r w:rsidRPr="00400B06">
              <w:rPr>
                <w:lang w:val="uk-UA"/>
              </w:rPr>
              <w:br/>
              <w:t>(дата)</w:t>
            </w:r>
          </w:p>
        </w:tc>
        <w:tc>
          <w:tcPr>
            <w:tcW w:w="4294" w:type="dxa"/>
            <w:gridSpan w:val="4"/>
          </w:tcPr>
          <w:p w:rsidR="005126D0" w:rsidRPr="00400B06" w:rsidRDefault="005126D0" w:rsidP="005926BE">
            <w:pPr>
              <w:pStyle w:val="a3"/>
              <w:jc w:val="center"/>
              <w:rPr>
                <w:lang w:val="uk-UA"/>
              </w:rPr>
            </w:pPr>
            <w:r w:rsidRPr="00400B06">
              <w:rPr>
                <w:lang w:val="uk-UA"/>
              </w:rPr>
              <w:t>_____________________________</w:t>
            </w:r>
            <w:r w:rsidRPr="00400B06">
              <w:rPr>
                <w:lang w:val="uk-UA"/>
              </w:rPr>
              <w:br/>
              <w:t>(ім'я та прізвище)</w:t>
            </w:r>
          </w:p>
        </w:tc>
      </w:tr>
    </w:tbl>
    <w:p w:rsidR="00153F50" w:rsidRDefault="00153F50"/>
    <w:sectPr w:rsidR="00153F50" w:rsidSect="00EE4F81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7E52"/>
    <w:rsid w:val="000F32D0"/>
    <w:rsid w:val="00153F50"/>
    <w:rsid w:val="00266604"/>
    <w:rsid w:val="002C348F"/>
    <w:rsid w:val="005126D0"/>
    <w:rsid w:val="00526847"/>
    <w:rsid w:val="005C20D2"/>
    <w:rsid w:val="0060369E"/>
    <w:rsid w:val="0076173B"/>
    <w:rsid w:val="007B4644"/>
    <w:rsid w:val="007E7E52"/>
    <w:rsid w:val="00AC158E"/>
    <w:rsid w:val="00C17829"/>
    <w:rsid w:val="00C475BA"/>
    <w:rsid w:val="00E41612"/>
    <w:rsid w:val="00E727F2"/>
    <w:rsid w:val="00E739F8"/>
    <w:rsid w:val="00EE3735"/>
    <w:rsid w:val="00EE4F81"/>
    <w:rsid w:val="00F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0533"/>
  <w15:docId w15:val="{0EA332F8-053D-4D5B-9A9B-DF1C05D0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7E7E52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E5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7E7E52"/>
  </w:style>
  <w:style w:type="paragraph" w:styleId="a4">
    <w:name w:val="Body Text"/>
    <w:basedOn w:val="a"/>
    <w:link w:val="a5"/>
    <w:rsid w:val="007E7E52"/>
    <w:pPr>
      <w:widowControl w:val="0"/>
      <w:suppressAutoHyphens/>
      <w:autoSpaceDE w:val="0"/>
      <w:spacing w:before="0" w:beforeAutospacing="0" w:after="0" w:afterAutospacing="0"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E7E52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115pt">
    <w:name w:val="Основной текст + 11.5 pt"/>
    <w:rsid w:val="007E7E52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2022-06-24T07:53:00Z</dcterms:created>
  <dcterms:modified xsi:type="dcterms:W3CDTF">2023-09-20T13:04:00Z</dcterms:modified>
</cp:coreProperties>
</file>